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3E" w:rsidRDefault="00481399" w:rsidP="00FA313E">
      <w:pPr>
        <w:pStyle w:val="a3"/>
        <w:spacing w:before="77"/>
        <w:ind w:left="5184" w:right="1768" w:hanging="1"/>
      </w:pPr>
      <w:bookmarkStart w:id="0" w:name="plan-zapobihannya-bulinhu"/>
      <w:bookmarkEnd w:id="0"/>
      <w:r>
        <w:rPr>
          <w:spacing w:val="-2"/>
        </w:rPr>
        <w:t xml:space="preserve">Затверджено: </w:t>
      </w:r>
    </w:p>
    <w:p w:rsidR="00FA313E" w:rsidRDefault="00FA313E" w:rsidP="00FA313E">
      <w:pPr>
        <w:pStyle w:val="a3"/>
        <w:spacing w:before="77"/>
        <w:ind w:left="5184" w:right="1768" w:hanging="1"/>
      </w:pPr>
      <w:r>
        <w:t>директор</w:t>
      </w:r>
    </w:p>
    <w:p w:rsidR="00FA313E" w:rsidRDefault="00FA313E" w:rsidP="00FA313E">
      <w:pPr>
        <w:pStyle w:val="a3"/>
        <w:spacing w:before="77"/>
        <w:ind w:left="5184" w:right="1768" w:hanging="1"/>
      </w:pPr>
      <w:r>
        <w:t>ЗДО №2 «Соняшник»</w:t>
      </w:r>
    </w:p>
    <w:p w:rsidR="00FA313E" w:rsidRDefault="00FA313E" w:rsidP="00FA313E">
      <w:pPr>
        <w:pStyle w:val="a3"/>
        <w:spacing w:before="77"/>
        <w:ind w:left="5184" w:right="1768" w:hanging="1"/>
      </w:pPr>
      <w:r>
        <w:t xml:space="preserve">Антоніна </w:t>
      </w:r>
      <w:proofErr w:type="spellStart"/>
      <w:r>
        <w:t>Заславець</w:t>
      </w:r>
      <w:proofErr w:type="spellEnd"/>
    </w:p>
    <w:p w:rsidR="00B923E0" w:rsidRDefault="00B923E0">
      <w:pPr>
        <w:pStyle w:val="a3"/>
        <w:ind w:left="5254" w:right="202" w:hanging="70"/>
      </w:pPr>
    </w:p>
    <w:p w:rsidR="00B923E0" w:rsidRDefault="00B923E0">
      <w:pPr>
        <w:pStyle w:val="a3"/>
        <w:spacing w:before="51"/>
      </w:pPr>
    </w:p>
    <w:p w:rsidR="00B923E0" w:rsidRDefault="00481399">
      <w:pPr>
        <w:spacing w:before="1" w:line="368" w:lineRule="exact"/>
        <w:ind w:left="-1" w:right="507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заходів,</w:t>
      </w:r>
    </w:p>
    <w:p w:rsidR="00B923E0" w:rsidRDefault="00481399">
      <w:pPr>
        <w:ind w:left="975" w:right="1423"/>
        <w:jc w:val="center"/>
        <w:rPr>
          <w:b/>
          <w:sz w:val="32"/>
        </w:rPr>
      </w:pPr>
      <w:r>
        <w:rPr>
          <w:b/>
          <w:sz w:val="32"/>
        </w:rPr>
        <w:t>спрямованих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запобігання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протидію</w:t>
      </w:r>
      <w:r>
        <w:rPr>
          <w:b/>
          <w:spacing w:val="-6"/>
          <w:sz w:val="32"/>
        </w:rPr>
        <w:t xml:space="preserve"> </w:t>
      </w:r>
      <w:proofErr w:type="spellStart"/>
      <w:r>
        <w:rPr>
          <w:b/>
          <w:sz w:val="32"/>
        </w:rPr>
        <w:t>булінгу</w:t>
      </w:r>
      <w:proofErr w:type="spellEnd"/>
      <w:r>
        <w:rPr>
          <w:b/>
          <w:sz w:val="32"/>
        </w:rPr>
        <w:t xml:space="preserve"> в </w:t>
      </w:r>
      <w:r w:rsidR="00FA313E">
        <w:rPr>
          <w:b/>
          <w:sz w:val="32"/>
        </w:rPr>
        <w:t>ЗДО №2 «Соняшник»</w:t>
      </w:r>
      <w:r>
        <w:rPr>
          <w:b/>
          <w:sz w:val="32"/>
        </w:rPr>
        <w:t xml:space="preserve"> </w:t>
      </w:r>
      <w:r w:rsidR="00FA313E">
        <w:rPr>
          <w:b/>
          <w:sz w:val="32"/>
        </w:rPr>
        <w:t>Заводської міської ради</w:t>
      </w:r>
    </w:p>
    <w:p w:rsidR="00B923E0" w:rsidRDefault="00481399">
      <w:pPr>
        <w:ind w:right="344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 w:rsidR="00FA313E">
        <w:rPr>
          <w:b/>
          <w:sz w:val="32"/>
        </w:rPr>
        <w:t>2025-2026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навчальний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рік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138"/>
        <w:gridCol w:w="1867"/>
        <w:gridCol w:w="1641"/>
      </w:tblGrid>
      <w:tr w:rsidR="00B923E0">
        <w:trPr>
          <w:trHeight w:val="645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№п.п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spacing w:line="315" w:lineRule="exact"/>
              <w:ind w:left="1012"/>
              <w:rPr>
                <w:sz w:val="28"/>
              </w:rPr>
            </w:pPr>
            <w:r>
              <w:rPr>
                <w:spacing w:val="-2"/>
                <w:sz w:val="28"/>
              </w:rPr>
              <w:t>Заходи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Термін</w:t>
            </w:r>
          </w:p>
          <w:p w:rsidR="00B923E0" w:rsidRDefault="004813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Відпові-</w:t>
            </w:r>
            <w:proofErr w:type="spellEnd"/>
          </w:p>
          <w:p w:rsidR="00B923E0" w:rsidRDefault="00481399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дальний</w:t>
            </w:r>
            <w:proofErr w:type="spellEnd"/>
          </w:p>
        </w:tc>
      </w:tr>
      <w:tr w:rsidR="00B923E0">
        <w:trPr>
          <w:trHeight w:val="128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Оновлення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опрацювання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нормативно-</w:t>
            </w:r>
            <w:proofErr w:type="spellEnd"/>
            <w:r>
              <w:rPr>
                <w:sz w:val="28"/>
              </w:rPr>
              <w:t xml:space="preserve"> правових документів, що забезпечують запобігання та протидію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1641" w:type="dxa"/>
          </w:tcPr>
          <w:p w:rsidR="00B923E0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 ЗДО</w:t>
            </w:r>
          </w:p>
        </w:tc>
      </w:tr>
      <w:tr w:rsidR="00B923E0">
        <w:trPr>
          <w:trHeight w:val="1288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Створення безпечного освітнього середовища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закладі,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від насильства та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before="317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1641" w:type="dxa"/>
          </w:tcPr>
          <w:p w:rsidR="00B923E0" w:rsidRDefault="00FA313E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</w:p>
          <w:p w:rsidR="00B923E0" w:rsidRDefault="004813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1610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педагогічних послуг особам, які вчинили, стали свідками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або постраждалими від </w:t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запитом</w:t>
            </w:r>
          </w:p>
        </w:tc>
        <w:tc>
          <w:tcPr>
            <w:tcW w:w="1641" w:type="dxa"/>
          </w:tcPr>
          <w:p w:rsidR="00B923E0" w:rsidRDefault="00FA313E" w:rsidP="00FA313E">
            <w:pPr>
              <w:pStyle w:val="TableParagraph"/>
              <w:ind w:right="105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вихователі,</w:t>
            </w:r>
          </w:p>
          <w:p w:rsidR="00FA313E" w:rsidRDefault="00FA313E" w:rsidP="00FA313E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Консультація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вихователів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«Як вирішувати дитячі конфлікти?».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вересень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964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38" w:type="dxa"/>
          </w:tcPr>
          <w:p w:rsidR="00B923E0" w:rsidRDefault="00481399" w:rsidP="00FA313E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профілактичної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 щодо запобігання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в </w:t>
            </w:r>
            <w:r w:rsidR="00FA313E">
              <w:rPr>
                <w:sz w:val="28"/>
              </w:rPr>
              <w:t>ЗДО</w:t>
            </w:r>
            <w:r>
              <w:rPr>
                <w:sz w:val="28"/>
              </w:rPr>
              <w:t>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систематично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Групова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вихователів:</w:t>
            </w:r>
          </w:p>
          <w:p w:rsidR="00B923E0" w:rsidRDefault="00481399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«Види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жовтень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spacing w:line="242" w:lineRule="auto"/>
              <w:ind w:left="271" w:hanging="15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spacing w:line="242" w:lineRule="auto"/>
              <w:ind w:left="271" w:hanging="159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Тренінг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«Вчимося спілкуватися з дитиною».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листопад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 вихователі</w:t>
            </w:r>
          </w:p>
        </w:tc>
      </w:tr>
      <w:tr w:rsidR="00B923E0">
        <w:trPr>
          <w:trHeight w:val="128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sz w:val="28"/>
              </w:rPr>
              <w:t>Інтегроване заняття для вихователів з елементами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тренінгу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Булінг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сутність та ознаки».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грудень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вуихователі</w:t>
            </w:r>
            <w:proofErr w:type="spellEnd"/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Консультація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навчити дитину виражати свій гнів».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січень</w:t>
            </w:r>
          </w:p>
        </w:tc>
        <w:tc>
          <w:tcPr>
            <w:tcW w:w="1641" w:type="dxa"/>
          </w:tcPr>
          <w:p w:rsidR="00B923E0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</w:tbl>
    <w:p w:rsidR="00B923E0" w:rsidRDefault="00B923E0">
      <w:pPr>
        <w:pStyle w:val="TableParagraph"/>
        <w:rPr>
          <w:sz w:val="28"/>
        </w:rPr>
        <w:sectPr w:rsidR="00B923E0">
          <w:type w:val="continuous"/>
          <w:pgSz w:w="11910" w:h="16840"/>
          <w:pgMar w:top="1400" w:right="708" w:bottom="692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138"/>
        <w:gridCol w:w="1867"/>
        <w:gridCol w:w="1641"/>
      </w:tblGrid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Виступи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батьківських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зборах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«Чому діти стають жертвами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лютий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діагностики стану професійного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вигорання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вихователів.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березень</w:t>
            </w:r>
          </w:p>
        </w:tc>
        <w:tc>
          <w:tcPr>
            <w:tcW w:w="1641" w:type="dxa"/>
          </w:tcPr>
          <w:p w:rsidR="00B923E0" w:rsidRDefault="0048139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Default="00FA31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B923E0">
        <w:trPr>
          <w:trHeight w:val="1931"/>
        </w:trPr>
        <w:tc>
          <w:tcPr>
            <w:tcW w:w="924" w:type="dxa"/>
          </w:tcPr>
          <w:p w:rsidR="00B923E0" w:rsidRDefault="00481399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spacing w:before="314"/>
              <w:ind w:left="105" w:right="202"/>
              <w:rPr>
                <w:sz w:val="28"/>
              </w:rPr>
            </w:pPr>
            <w:r>
              <w:rPr>
                <w:sz w:val="28"/>
              </w:rPr>
              <w:t>Проведення заходів, бесід , що формують у дітей уявлення про толерантність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відношенню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інших </w:t>
            </w:r>
            <w:r>
              <w:rPr>
                <w:spacing w:val="-2"/>
                <w:sz w:val="28"/>
              </w:rPr>
              <w:t>людей.</w:t>
            </w:r>
          </w:p>
        </w:tc>
        <w:tc>
          <w:tcPr>
            <w:tcW w:w="1867" w:type="dxa"/>
          </w:tcPr>
          <w:p w:rsidR="00B923E0" w:rsidRDefault="00B923E0">
            <w:pPr>
              <w:pStyle w:val="TableParagraph"/>
              <w:ind w:left="0"/>
              <w:rPr>
                <w:b/>
                <w:sz w:val="28"/>
              </w:rPr>
            </w:pPr>
          </w:p>
          <w:p w:rsidR="00B923E0" w:rsidRDefault="00B923E0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:rsidR="00B923E0" w:rsidRDefault="0048139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квітень</w:t>
            </w:r>
          </w:p>
        </w:tc>
        <w:tc>
          <w:tcPr>
            <w:tcW w:w="1641" w:type="dxa"/>
          </w:tcPr>
          <w:p w:rsidR="00B923E0" w:rsidRDefault="00B923E0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:rsidR="00B923E0" w:rsidRDefault="0048139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</w:p>
        </w:tc>
      </w:tr>
      <w:tr w:rsidR="00B923E0">
        <w:trPr>
          <w:trHeight w:val="966"/>
        </w:trPr>
        <w:tc>
          <w:tcPr>
            <w:tcW w:w="924" w:type="dxa"/>
          </w:tcPr>
          <w:p w:rsidR="00B923E0" w:rsidRDefault="004813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38" w:type="dxa"/>
          </w:tcPr>
          <w:p w:rsidR="00B923E0" w:rsidRDefault="004813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Розповсюдження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щодо профілактики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мобінгу</w:t>
            </w:r>
            <w:proofErr w:type="spellEnd"/>
          </w:p>
          <w:p w:rsidR="00B923E0" w:rsidRDefault="0048139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(листівки,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папки-пересувки,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пам'ятки).</w:t>
            </w:r>
          </w:p>
        </w:tc>
        <w:tc>
          <w:tcPr>
            <w:tcW w:w="1867" w:type="dxa"/>
          </w:tcPr>
          <w:p w:rsidR="00B923E0" w:rsidRDefault="00481399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систематично</w:t>
            </w:r>
          </w:p>
        </w:tc>
        <w:tc>
          <w:tcPr>
            <w:tcW w:w="1641" w:type="dxa"/>
          </w:tcPr>
          <w:p w:rsidR="00FA313E" w:rsidRDefault="00481399" w:rsidP="00FA313E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практичний психолог</w:t>
            </w:r>
            <w:r w:rsidR="00FA313E">
              <w:rPr>
                <w:spacing w:val="-2"/>
                <w:sz w:val="28"/>
              </w:rPr>
              <w:t>,</w:t>
            </w:r>
          </w:p>
          <w:p w:rsidR="00FA313E" w:rsidRPr="00FA313E" w:rsidRDefault="00FA313E" w:rsidP="00FA313E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вихователі</w:t>
            </w:r>
            <w:bookmarkStart w:id="1" w:name="_GoBack"/>
            <w:bookmarkEnd w:id="1"/>
          </w:p>
        </w:tc>
      </w:tr>
    </w:tbl>
    <w:p w:rsidR="00B923E0" w:rsidRDefault="00B923E0">
      <w:pPr>
        <w:pStyle w:val="TableParagraph"/>
        <w:rPr>
          <w:sz w:val="28"/>
        </w:rPr>
        <w:sectPr w:rsidR="00B923E0">
          <w:type w:val="continuous"/>
          <w:pgSz w:w="11910" w:h="16840"/>
          <w:pgMar w:top="1100" w:right="708" w:bottom="280" w:left="1559" w:header="708" w:footer="708" w:gutter="0"/>
          <w:cols w:space="720"/>
        </w:sectPr>
      </w:pPr>
    </w:p>
    <w:p w:rsidR="00B923E0" w:rsidRDefault="00B923E0">
      <w:pPr>
        <w:pStyle w:val="a3"/>
        <w:rPr>
          <w:b/>
        </w:rPr>
      </w:pPr>
    </w:p>
    <w:p w:rsidR="00B923E0" w:rsidRDefault="00B923E0">
      <w:pPr>
        <w:pStyle w:val="a3"/>
        <w:spacing w:before="286"/>
        <w:rPr>
          <w:b/>
        </w:rPr>
      </w:pPr>
    </w:p>
    <w:p w:rsidR="00B923E0" w:rsidRDefault="00481399">
      <w:pPr>
        <w:jc w:val="center"/>
        <w:rPr>
          <w:b/>
          <w:sz w:val="28"/>
        </w:rPr>
      </w:pPr>
      <w:bookmarkStart w:id="2" w:name="Порядок_розгляду_булінгу"/>
      <w:bookmarkEnd w:id="2"/>
      <w:r>
        <w:rPr>
          <w:b/>
          <w:color w:val="0B0706"/>
          <w:sz w:val="28"/>
        </w:rPr>
        <w:t>Порядок</w:t>
      </w:r>
      <w:r>
        <w:rPr>
          <w:b/>
          <w:color w:val="0B0706"/>
          <w:spacing w:val="-5"/>
          <w:sz w:val="28"/>
        </w:rPr>
        <w:t xml:space="preserve"> </w:t>
      </w:r>
      <w:r>
        <w:rPr>
          <w:b/>
          <w:color w:val="0B0706"/>
          <w:sz w:val="28"/>
        </w:rPr>
        <w:t>подання</w:t>
      </w:r>
      <w:r>
        <w:rPr>
          <w:b/>
          <w:color w:val="0B0706"/>
          <w:spacing w:val="-4"/>
          <w:sz w:val="28"/>
        </w:rPr>
        <w:t xml:space="preserve"> </w:t>
      </w:r>
      <w:r>
        <w:rPr>
          <w:b/>
          <w:color w:val="0B0706"/>
          <w:sz w:val="28"/>
        </w:rPr>
        <w:t>та</w:t>
      </w:r>
      <w:r>
        <w:rPr>
          <w:b/>
          <w:color w:val="0B0706"/>
          <w:spacing w:val="-2"/>
          <w:sz w:val="28"/>
        </w:rPr>
        <w:t xml:space="preserve"> розгляду</w:t>
      </w:r>
    </w:p>
    <w:p w:rsidR="00B923E0" w:rsidRDefault="00481399">
      <w:pPr>
        <w:spacing w:before="302" w:line="465" w:lineRule="auto"/>
        <w:ind w:left="2381" w:right="2376" w:hanging="2"/>
        <w:jc w:val="center"/>
        <w:rPr>
          <w:b/>
          <w:sz w:val="28"/>
        </w:rPr>
      </w:pPr>
      <w:r>
        <w:rPr>
          <w:b/>
          <w:color w:val="0B0706"/>
          <w:sz w:val="28"/>
        </w:rPr>
        <w:t>( з дотриманням конфіденційності) заяв</w:t>
      </w:r>
      <w:r>
        <w:rPr>
          <w:b/>
          <w:color w:val="0B0706"/>
          <w:spacing w:val="-8"/>
          <w:sz w:val="28"/>
        </w:rPr>
        <w:t xml:space="preserve"> </w:t>
      </w:r>
      <w:r>
        <w:rPr>
          <w:b/>
          <w:color w:val="0B0706"/>
          <w:sz w:val="28"/>
        </w:rPr>
        <w:t>про</w:t>
      </w:r>
      <w:r>
        <w:rPr>
          <w:b/>
          <w:color w:val="0B0706"/>
          <w:spacing w:val="-7"/>
          <w:sz w:val="28"/>
        </w:rPr>
        <w:t xml:space="preserve"> </w:t>
      </w:r>
      <w:r>
        <w:rPr>
          <w:b/>
          <w:color w:val="0B0706"/>
          <w:sz w:val="28"/>
        </w:rPr>
        <w:t>випадки</w:t>
      </w:r>
      <w:r>
        <w:rPr>
          <w:b/>
          <w:color w:val="0B0706"/>
          <w:spacing w:val="-9"/>
          <w:sz w:val="28"/>
        </w:rPr>
        <w:t xml:space="preserve"> </w:t>
      </w:r>
      <w:proofErr w:type="spellStart"/>
      <w:r>
        <w:rPr>
          <w:b/>
          <w:color w:val="0B0706"/>
          <w:sz w:val="28"/>
        </w:rPr>
        <w:t>булінгу</w:t>
      </w:r>
      <w:proofErr w:type="spellEnd"/>
      <w:r>
        <w:rPr>
          <w:b/>
          <w:color w:val="0B0706"/>
          <w:spacing w:val="-7"/>
          <w:sz w:val="28"/>
        </w:rPr>
        <w:t xml:space="preserve"> </w:t>
      </w:r>
      <w:r>
        <w:rPr>
          <w:b/>
          <w:color w:val="0B0706"/>
          <w:sz w:val="28"/>
        </w:rPr>
        <w:t>(цькування) в ДНЗ №2 «Теремок» м. Заводського</w:t>
      </w:r>
    </w:p>
    <w:p w:rsidR="00B923E0" w:rsidRDefault="00B923E0">
      <w:pPr>
        <w:pStyle w:val="a3"/>
        <w:spacing w:before="296"/>
        <w:rPr>
          <w:b/>
        </w:rPr>
      </w:pPr>
    </w:p>
    <w:p w:rsidR="00B923E0" w:rsidRDefault="00481399">
      <w:pPr>
        <w:pStyle w:val="a4"/>
        <w:numPr>
          <w:ilvl w:val="0"/>
          <w:numId w:val="2"/>
        </w:numPr>
        <w:tabs>
          <w:tab w:val="left" w:pos="424"/>
        </w:tabs>
        <w:spacing w:line="285" w:lineRule="auto"/>
        <w:ind w:right="138" w:firstLine="0"/>
        <w:jc w:val="both"/>
        <w:rPr>
          <w:sz w:val="28"/>
        </w:rPr>
      </w:pPr>
      <w:r>
        <w:rPr>
          <w:color w:val="0B0706"/>
          <w:sz w:val="28"/>
        </w:rPr>
        <w:t>Порядок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подання</w:t>
      </w:r>
      <w:r>
        <w:rPr>
          <w:color w:val="0B0706"/>
          <w:spacing w:val="-2"/>
          <w:sz w:val="28"/>
        </w:rPr>
        <w:t xml:space="preserve"> </w:t>
      </w:r>
      <w:r>
        <w:rPr>
          <w:color w:val="0B0706"/>
          <w:sz w:val="28"/>
        </w:rPr>
        <w:t>та розгляду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заяв</w:t>
      </w:r>
      <w:r>
        <w:rPr>
          <w:color w:val="0B0706"/>
          <w:spacing w:val="-1"/>
          <w:sz w:val="28"/>
        </w:rPr>
        <w:t xml:space="preserve"> </w:t>
      </w:r>
      <w:r>
        <w:rPr>
          <w:color w:val="0B0706"/>
          <w:sz w:val="28"/>
        </w:rPr>
        <w:t>про</w:t>
      </w:r>
      <w:r>
        <w:rPr>
          <w:color w:val="0B0706"/>
          <w:spacing w:val="-2"/>
          <w:sz w:val="28"/>
        </w:rPr>
        <w:t xml:space="preserve"> </w:t>
      </w:r>
      <w:r>
        <w:rPr>
          <w:color w:val="0B0706"/>
          <w:sz w:val="28"/>
        </w:rPr>
        <w:t>випадки</w:t>
      </w:r>
      <w:r>
        <w:rPr>
          <w:color w:val="0B0706"/>
          <w:spacing w:val="-2"/>
          <w:sz w:val="28"/>
        </w:rPr>
        <w:t xml:space="preserve">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( цькування</w:t>
      </w:r>
      <w:r>
        <w:rPr>
          <w:color w:val="0B0706"/>
          <w:spacing w:val="-1"/>
          <w:sz w:val="28"/>
        </w:rPr>
        <w:t xml:space="preserve"> </w:t>
      </w:r>
      <w:r>
        <w:rPr>
          <w:color w:val="0B0706"/>
          <w:sz w:val="28"/>
        </w:rPr>
        <w:t>)</w:t>
      </w:r>
      <w:r>
        <w:rPr>
          <w:color w:val="0B0706"/>
          <w:spacing w:val="-1"/>
          <w:sz w:val="28"/>
        </w:rPr>
        <w:t xml:space="preserve"> </w:t>
      </w:r>
      <w:r>
        <w:rPr>
          <w:color w:val="0B0706"/>
          <w:sz w:val="28"/>
        </w:rPr>
        <w:t>в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ДНЗ здійснюється відповідно до Закону України « Про внесення змін до деяких законодавчих</w:t>
      </w:r>
      <w:r>
        <w:rPr>
          <w:color w:val="0B0706"/>
          <w:spacing w:val="-2"/>
          <w:sz w:val="28"/>
        </w:rPr>
        <w:t xml:space="preserve"> </w:t>
      </w:r>
      <w:r>
        <w:rPr>
          <w:color w:val="0B0706"/>
          <w:sz w:val="28"/>
        </w:rPr>
        <w:t>актів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України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щодо</w:t>
      </w:r>
      <w:r>
        <w:rPr>
          <w:color w:val="0B0706"/>
          <w:spacing w:val="-1"/>
          <w:sz w:val="28"/>
        </w:rPr>
        <w:t xml:space="preserve"> </w:t>
      </w:r>
      <w:r>
        <w:rPr>
          <w:color w:val="0B0706"/>
          <w:sz w:val="28"/>
        </w:rPr>
        <w:t>протидії</w:t>
      </w:r>
      <w:r>
        <w:rPr>
          <w:color w:val="0B0706"/>
          <w:spacing w:val="-4"/>
          <w:sz w:val="28"/>
        </w:rPr>
        <w:t xml:space="preserve">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pacing w:val="-6"/>
          <w:sz w:val="28"/>
        </w:rPr>
        <w:t xml:space="preserve"> </w:t>
      </w:r>
      <w:r>
        <w:rPr>
          <w:color w:val="0B0706"/>
          <w:sz w:val="28"/>
        </w:rPr>
        <w:t>(</w:t>
      </w:r>
      <w:r>
        <w:rPr>
          <w:color w:val="0B0706"/>
          <w:spacing w:val="-2"/>
          <w:sz w:val="28"/>
        </w:rPr>
        <w:t xml:space="preserve"> </w:t>
      </w:r>
      <w:r>
        <w:rPr>
          <w:color w:val="0B0706"/>
          <w:sz w:val="28"/>
        </w:rPr>
        <w:t>цькування</w:t>
      </w:r>
      <w:r>
        <w:rPr>
          <w:color w:val="0B0706"/>
          <w:spacing w:val="-2"/>
          <w:sz w:val="28"/>
        </w:rPr>
        <w:t xml:space="preserve"> </w:t>
      </w:r>
      <w:r>
        <w:rPr>
          <w:color w:val="0B0706"/>
          <w:sz w:val="28"/>
        </w:rPr>
        <w:t>)»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від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pacing w:val="-2"/>
          <w:sz w:val="28"/>
        </w:rPr>
        <w:t>18.12.18</w:t>
      </w:r>
    </w:p>
    <w:p w:rsidR="00B923E0" w:rsidRDefault="00481399">
      <w:pPr>
        <w:pStyle w:val="a3"/>
        <w:spacing w:before="2"/>
        <w:ind w:left="142"/>
        <w:jc w:val="both"/>
      </w:pPr>
      <w:r>
        <w:rPr>
          <w:color w:val="0B0706"/>
        </w:rPr>
        <w:t>№</w:t>
      </w:r>
      <w:r>
        <w:rPr>
          <w:color w:val="0B0706"/>
          <w:spacing w:val="-3"/>
        </w:rPr>
        <w:t xml:space="preserve"> </w:t>
      </w:r>
      <w:r>
        <w:rPr>
          <w:color w:val="0B0706"/>
        </w:rPr>
        <w:t>2657-VІІІ</w:t>
      </w:r>
      <w:r>
        <w:rPr>
          <w:color w:val="0B0706"/>
          <w:spacing w:val="-3"/>
        </w:rPr>
        <w:t xml:space="preserve"> </w:t>
      </w:r>
      <w:r>
        <w:rPr>
          <w:color w:val="0B0706"/>
        </w:rPr>
        <w:t>та</w:t>
      </w:r>
      <w:r>
        <w:rPr>
          <w:color w:val="0B0706"/>
          <w:spacing w:val="-4"/>
        </w:rPr>
        <w:t xml:space="preserve"> </w:t>
      </w:r>
      <w:r>
        <w:rPr>
          <w:color w:val="0B0706"/>
        </w:rPr>
        <w:t>з</w:t>
      </w:r>
      <w:r>
        <w:rPr>
          <w:color w:val="0B0706"/>
          <w:spacing w:val="-3"/>
        </w:rPr>
        <w:t xml:space="preserve"> </w:t>
      </w:r>
      <w:r>
        <w:rPr>
          <w:color w:val="0B0706"/>
        </w:rPr>
        <w:t>дотриманням</w:t>
      </w:r>
      <w:r>
        <w:rPr>
          <w:color w:val="0B0706"/>
          <w:spacing w:val="-3"/>
        </w:rPr>
        <w:t xml:space="preserve"> </w:t>
      </w:r>
      <w:r>
        <w:rPr>
          <w:color w:val="0B0706"/>
          <w:spacing w:val="-2"/>
        </w:rPr>
        <w:t>конфіденційності.</w:t>
      </w:r>
    </w:p>
    <w:p w:rsidR="00B923E0" w:rsidRDefault="00481399">
      <w:pPr>
        <w:pStyle w:val="a4"/>
        <w:numPr>
          <w:ilvl w:val="0"/>
          <w:numId w:val="2"/>
        </w:numPr>
        <w:tabs>
          <w:tab w:val="left" w:pos="434"/>
        </w:tabs>
        <w:spacing w:before="302" w:line="285" w:lineRule="auto"/>
        <w:ind w:firstLine="0"/>
        <w:jc w:val="both"/>
        <w:rPr>
          <w:sz w:val="28"/>
        </w:rPr>
      </w:pPr>
      <w:r>
        <w:rPr>
          <w:color w:val="0B0706"/>
          <w:sz w:val="28"/>
        </w:rPr>
        <w:t xml:space="preserve">У випадку здійснення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z w:val="28"/>
        </w:rPr>
        <w:t xml:space="preserve"> ( цькування ) по відношенню до будь-кого з учасників освітнього процесу в ДНЗ</w:t>
      </w:r>
      <w:r>
        <w:rPr>
          <w:color w:val="0B0706"/>
          <w:spacing w:val="40"/>
          <w:sz w:val="28"/>
        </w:rPr>
        <w:t xml:space="preserve"> </w:t>
      </w:r>
      <w:r>
        <w:rPr>
          <w:color w:val="0B0706"/>
          <w:sz w:val="28"/>
        </w:rPr>
        <w:t xml:space="preserve">або підозри чи отримання достовірної інформації від інших осіб негайно має надійти повідомлення директору </w:t>
      </w:r>
      <w:r>
        <w:rPr>
          <w:color w:val="0B0706"/>
          <w:spacing w:val="-2"/>
          <w:sz w:val="28"/>
        </w:rPr>
        <w:t>закладу.</w:t>
      </w:r>
    </w:p>
    <w:p w:rsidR="00B923E0" w:rsidRDefault="00481399">
      <w:pPr>
        <w:pStyle w:val="a4"/>
        <w:numPr>
          <w:ilvl w:val="0"/>
          <w:numId w:val="2"/>
        </w:numPr>
        <w:tabs>
          <w:tab w:val="left" w:pos="352"/>
        </w:tabs>
        <w:spacing w:before="244" w:line="285" w:lineRule="auto"/>
        <w:ind w:right="140" w:firstLine="0"/>
        <w:jc w:val="both"/>
        <w:rPr>
          <w:sz w:val="28"/>
        </w:rPr>
      </w:pPr>
      <w:r>
        <w:rPr>
          <w:color w:val="0B0706"/>
          <w:sz w:val="28"/>
        </w:rPr>
        <w:t>На ім’я директора закладу пишеться</w:t>
      </w:r>
      <w:r>
        <w:rPr>
          <w:color w:val="0B0706"/>
          <w:sz w:val="28"/>
        </w:rPr>
        <w:t xml:space="preserve"> заява (конфіденційність гарантується) про випадок боулінгу (цькування).</w:t>
      </w:r>
    </w:p>
    <w:p w:rsidR="00B923E0" w:rsidRDefault="00481399">
      <w:pPr>
        <w:pStyle w:val="a4"/>
        <w:numPr>
          <w:ilvl w:val="0"/>
          <w:numId w:val="2"/>
        </w:numPr>
        <w:tabs>
          <w:tab w:val="left" w:pos="422"/>
        </w:tabs>
        <w:spacing w:before="241" w:line="285" w:lineRule="auto"/>
        <w:ind w:right="307" w:firstLine="0"/>
        <w:jc w:val="left"/>
        <w:rPr>
          <w:sz w:val="28"/>
        </w:rPr>
      </w:pPr>
      <w:r>
        <w:rPr>
          <w:color w:val="0B0706"/>
          <w:sz w:val="28"/>
        </w:rPr>
        <w:t>Директор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закладу</w:t>
      </w:r>
      <w:r>
        <w:rPr>
          <w:color w:val="0B0706"/>
          <w:spacing w:val="-5"/>
          <w:sz w:val="28"/>
        </w:rPr>
        <w:t xml:space="preserve"> </w:t>
      </w:r>
      <w:r>
        <w:rPr>
          <w:color w:val="0B0706"/>
          <w:sz w:val="28"/>
        </w:rPr>
        <w:t>видає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наказ</w:t>
      </w:r>
      <w:r>
        <w:rPr>
          <w:color w:val="0B0706"/>
          <w:spacing w:val="-7"/>
          <w:sz w:val="28"/>
        </w:rPr>
        <w:t xml:space="preserve"> </w:t>
      </w:r>
      <w:r>
        <w:rPr>
          <w:color w:val="0B0706"/>
          <w:sz w:val="28"/>
        </w:rPr>
        <w:t>про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проведення</w:t>
      </w:r>
      <w:r>
        <w:rPr>
          <w:color w:val="0B0706"/>
          <w:spacing w:val="-6"/>
          <w:sz w:val="28"/>
        </w:rPr>
        <w:t xml:space="preserve"> </w:t>
      </w:r>
      <w:r>
        <w:rPr>
          <w:color w:val="0B0706"/>
          <w:sz w:val="28"/>
        </w:rPr>
        <w:t>розслідування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та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 xml:space="preserve">створення комісії з розгляду випадку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z w:val="28"/>
        </w:rPr>
        <w:t xml:space="preserve"> (цькування), скликає її засідання.</w:t>
      </w:r>
    </w:p>
    <w:p w:rsidR="00B923E0" w:rsidRDefault="00481399">
      <w:pPr>
        <w:pStyle w:val="a4"/>
        <w:numPr>
          <w:ilvl w:val="0"/>
          <w:numId w:val="2"/>
        </w:numPr>
        <w:tabs>
          <w:tab w:val="left" w:pos="421"/>
        </w:tabs>
        <w:spacing w:before="242" w:line="285" w:lineRule="auto"/>
        <w:ind w:right="273" w:firstLine="69"/>
        <w:jc w:val="left"/>
        <w:rPr>
          <w:sz w:val="28"/>
        </w:rPr>
      </w:pPr>
      <w:r>
        <w:rPr>
          <w:color w:val="0B0706"/>
          <w:sz w:val="28"/>
        </w:rPr>
        <w:t>До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складу</w:t>
      </w:r>
      <w:r>
        <w:rPr>
          <w:color w:val="0B0706"/>
          <w:spacing w:val="-8"/>
          <w:sz w:val="28"/>
        </w:rPr>
        <w:t xml:space="preserve"> </w:t>
      </w:r>
      <w:r>
        <w:rPr>
          <w:color w:val="0B0706"/>
          <w:sz w:val="28"/>
        </w:rPr>
        <w:t>такої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комісії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входять:</w:t>
      </w:r>
      <w:r>
        <w:rPr>
          <w:color w:val="0B0706"/>
          <w:spacing w:val="-3"/>
          <w:sz w:val="28"/>
        </w:rPr>
        <w:t xml:space="preserve"> </w:t>
      </w:r>
      <w:r>
        <w:rPr>
          <w:color w:val="0B0706"/>
          <w:sz w:val="28"/>
        </w:rPr>
        <w:t>керівник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закладу,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педагогічні</w:t>
      </w:r>
      <w:r>
        <w:rPr>
          <w:color w:val="0B0706"/>
          <w:spacing w:val="-5"/>
          <w:sz w:val="28"/>
        </w:rPr>
        <w:t xml:space="preserve"> </w:t>
      </w:r>
      <w:r>
        <w:rPr>
          <w:color w:val="0B0706"/>
          <w:sz w:val="28"/>
        </w:rPr>
        <w:t>працівники, практичний</w:t>
      </w:r>
      <w:r>
        <w:rPr>
          <w:color w:val="0B0706"/>
          <w:spacing w:val="40"/>
          <w:sz w:val="28"/>
        </w:rPr>
        <w:t xml:space="preserve"> </w:t>
      </w:r>
      <w:r>
        <w:rPr>
          <w:color w:val="0B0706"/>
          <w:sz w:val="28"/>
        </w:rPr>
        <w:t xml:space="preserve">психолог, батьки постраждалого та </w:t>
      </w:r>
      <w:proofErr w:type="spellStart"/>
      <w:r>
        <w:rPr>
          <w:color w:val="0B0706"/>
          <w:sz w:val="28"/>
        </w:rPr>
        <w:t>булерів</w:t>
      </w:r>
      <w:proofErr w:type="spellEnd"/>
      <w:r>
        <w:rPr>
          <w:color w:val="0B0706"/>
          <w:sz w:val="28"/>
        </w:rPr>
        <w:t>,</w:t>
      </w:r>
      <w:r>
        <w:rPr>
          <w:color w:val="0B0706"/>
          <w:spacing w:val="40"/>
          <w:sz w:val="28"/>
        </w:rPr>
        <w:t xml:space="preserve"> </w:t>
      </w:r>
      <w:r>
        <w:rPr>
          <w:color w:val="0B0706"/>
          <w:sz w:val="28"/>
        </w:rPr>
        <w:t xml:space="preserve">інші зацікавлені </w:t>
      </w:r>
      <w:r>
        <w:rPr>
          <w:color w:val="0B0706"/>
          <w:spacing w:val="-2"/>
          <w:sz w:val="28"/>
        </w:rPr>
        <w:t>особи.</w:t>
      </w:r>
    </w:p>
    <w:p w:rsidR="00B923E0" w:rsidRDefault="00481399">
      <w:pPr>
        <w:pStyle w:val="a4"/>
        <w:numPr>
          <w:ilvl w:val="0"/>
          <w:numId w:val="2"/>
        </w:numPr>
        <w:tabs>
          <w:tab w:val="left" w:pos="561"/>
        </w:tabs>
        <w:spacing w:before="243" w:line="285" w:lineRule="auto"/>
        <w:ind w:right="1125" w:firstLine="139"/>
        <w:jc w:val="left"/>
        <w:rPr>
          <w:sz w:val="28"/>
        </w:rPr>
      </w:pPr>
      <w:r>
        <w:rPr>
          <w:color w:val="0B0706"/>
          <w:sz w:val="28"/>
        </w:rPr>
        <w:t>Рішення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комісії</w:t>
      </w:r>
      <w:r>
        <w:rPr>
          <w:color w:val="0B0706"/>
          <w:spacing w:val="-5"/>
          <w:sz w:val="28"/>
        </w:rPr>
        <w:t xml:space="preserve"> </w:t>
      </w:r>
      <w:r>
        <w:rPr>
          <w:color w:val="0B0706"/>
          <w:sz w:val="28"/>
        </w:rPr>
        <w:t>реєструються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в</w:t>
      </w:r>
      <w:r>
        <w:rPr>
          <w:color w:val="0B0706"/>
          <w:spacing w:val="-5"/>
          <w:sz w:val="28"/>
        </w:rPr>
        <w:t xml:space="preserve"> </w:t>
      </w:r>
      <w:r>
        <w:rPr>
          <w:color w:val="0B0706"/>
          <w:sz w:val="28"/>
        </w:rPr>
        <w:t>окремому</w:t>
      </w:r>
      <w:r>
        <w:rPr>
          <w:color w:val="0B0706"/>
          <w:spacing w:val="-8"/>
          <w:sz w:val="28"/>
        </w:rPr>
        <w:t xml:space="preserve"> </w:t>
      </w:r>
      <w:r>
        <w:rPr>
          <w:color w:val="0B0706"/>
          <w:sz w:val="28"/>
        </w:rPr>
        <w:t>журналі,</w:t>
      </w:r>
      <w:r>
        <w:rPr>
          <w:color w:val="0B0706"/>
          <w:spacing w:val="-5"/>
          <w:sz w:val="28"/>
        </w:rPr>
        <w:t xml:space="preserve"> </w:t>
      </w:r>
      <w:r>
        <w:rPr>
          <w:color w:val="0B0706"/>
          <w:sz w:val="28"/>
        </w:rPr>
        <w:t>зберігаються</w:t>
      </w:r>
      <w:r>
        <w:rPr>
          <w:color w:val="0B0706"/>
          <w:spacing w:val="-4"/>
          <w:sz w:val="28"/>
        </w:rPr>
        <w:t xml:space="preserve"> </w:t>
      </w:r>
      <w:r>
        <w:rPr>
          <w:color w:val="0B0706"/>
          <w:sz w:val="28"/>
        </w:rPr>
        <w:t>в паперовому вигляді з оригіналами підписів усіх членів комісії.</w:t>
      </w:r>
    </w:p>
    <w:p w:rsidR="00B923E0" w:rsidRDefault="00B923E0">
      <w:pPr>
        <w:pStyle w:val="a4"/>
        <w:spacing w:line="285" w:lineRule="auto"/>
        <w:jc w:val="left"/>
        <w:rPr>
          <w:sz w:val="28"/>
        </w:rPr>
        <w:sectPr w:rsidR="00B923E0">
          <w:headerReference w:type="default" r:id="rId8"/>
          <w:pgSz w:w="11910" w:h="16840"/>
          <w:pgMar w:top="2740" w:right="708" w:bottom="280" w:left="1559" w:header="1197" w:footer="0" w:gutter="0"/>
          <w:cols w:space="720"/>
        </w:sectPr>
      </w:pPr>
    </w:p>
    <w:p w:rsidR="00B923E0" w:rsidRDefault="00B923E0">
      <w:pPr>
        <w:pStyle w:val="a3"/>
      </w:pPr>
    </w:p>
    <w:p w:rsidR="00B923E0" w:rsidRDefault="00B923E0">
      <w:pPr>
        <w:pStyle w:val="a3"/>
        <w:spacing w:before="286"/>
      </w:pPr>
    </w:p>
    <w:p w:rsidR="00B923E0" w:rsidRDefault="00481399">
      <w:pPr>
        <w:spacing w:line="465" w:lineRule="auto"/>
        <w:ind w:left="1746" w:right="1745"/>
        <w:jc w:val="center"/>
        <w:rPr>
          <w:b/>
          <w:sz w:val="28"/>
        </w:rPr>
      </w:pPr>
      <w:r>
        <w:rPr>
          <w:b/>
          <w:color w:val="0B0706"/>
          <w:sz w:val="28"/>
        </w:rPr>
        <w:t>Порядок</w:t>
      </w:r>
      <w:r>
        <w:rPr>
          <w:b/>
          <w:color w:val="0B0706"/>
          <w:spacing w:val="-9"/>
          <w:sz w:val="28"/>
        </w:rPr>
        <w:t xml:space="preserve"> </w:t>
      </w:r>
      <w:r>
        <w:rPr>
          <w:b/>
          <w:color w:val="0B0706"/>
          <w:sz w:val="28"/>
        </w:rPr>
        <w:t>реагування</w:t>
      </w:r>
      <w:r>
        <w:rPr>
          <w:b/>
          <w:color w:val="0B0706"/>
          <w:spacing w:val="-9"/>
          <w:sz w:val="28"/>
        </w:rPr>
        <w:t xml:space="preserve"> </w:t>
      </w:r>
      <w:r>
        <w:rPr>
          <w:b/>
          <w:color w:val="0B0706"/>
          <w:sz w:val="28"/>
        </w:rPr>
        <w:t>на</w:t>
      </w:r>
      <w:r>
        <w:rPr>
          <w:b/>
          <w:color w:val="0B0706"/>
          <w:spacing w:val="-8"/>
          <w:sz w:val="28"/>
        </w:rPr>
        <w:t xml:space="preserve"> </w:t>
      </w:r>
      <w:r>
        <w:rPr>
          <w:b/>
          <w:color w:val="0B0706"/>
          <w:sz w:val="28"/>
        </w:rPr>
        <w:t>доведені</w:t>
      </w:r>
      <w:r>
        <w:rPr>
          <w:b/>
          <w:color w:val="0B0706"/>
          <w:spacing w:val="-8"/>
          <w:sz w:val="28"/>
        </w:rPr>
        <w:t xml:space="preserve"> </w:t>
      </w:r>
      <w:r>
        <w:rPr>
          <w:b/>
          <w:color w:val="0B0706"/>
          <w:sz w:val="28"/>
        </w:rPr>
        <w:t xml:space="preserve">випадки </w:t>
      </w:r>
      <w:proofErr w:type="spellStart"/>
      <w:r>
        <w:rPr>
          <w:b/>
          <w:color w:val="0B0706"/>
          <w:sz w:val="28"/>
        </w:rPr>
        <w:t>булінгу</w:t>
      </w:r>
      <w:proofErr w:type="spellEnd"/>
      <w:r>
        <w:rPr>
          <w:b/>
          <w:color w:val="0B0706"/>
          <w:sz w:val="28"/>
        </w:rPr>
        <w:t xml:space="preserve"> ( цькування )</w:t>
      </w:r>
    </w:p>
    <w:p w:rsidR="00B923E0" w:rsidRDefault="00481399">
      <w:pPr>
        <w:spacing w:line="465" w:lineRule="auto"/>
        <w:ind w:left="2624" w:right="2619"/>
        <w:jc w:val="center"/>
        <w:rPr>
          <w:b/>
          <w:sz w:val="28"/>
        </w:rPr>
      </w:pPr>
      <w:r>
        <w:rPr>
          <w:b/>
          <w:color w:val="0B0706"/>
          <w:sz w:val="28"/>
        </w:rPr>
        <w:t>та</w:t>
      </w:r>
      <w:r>
        <w:rPr>
          <w:b/>
          <w:color w:val="0B0706"/>
          <w:spacing w:val="-14"/>
          <w:sz w:val="28"/>
        </w:rPr>
        <w:t xml:space="preserve"> </w:t>
      </w:r>
      <w:r>
        <w:rPr>
          <w:b/>
          <w:color w:val="0B0706"/>
          <w:sz w:val="28"/>
        </w:rPr>
        <w:t>відповідальність</w:t>
      </w:r>
      <w:r>
        <w:rPr>
          <w:b/>
          <w:color w:val="0B0706"/>
          <w:spacing w:val="-15"/>
          <w:sz w:val="28"/>
        </w:rPr>
        <w:t xml:space="preserve"> </w:t>
      </w:r>
      <w:r>
        <w:rPr>
          <w:b/>
          <w:color w:val="0B0706"/>
          <w:sz w:val="28"/>
        </w:rPr>
        <w:t xml:space="preserve">осіб, причетних до </w:t>
      </w:r>
      <w:proofErr w:type="spellStart"/>
      <w:r>
        <w:rPr>
          <w:b/>
          <w:color w:val="0B0706"/>
          <w:sz w:val="28"/>
        </w:rPr>
        <w:t>булінгу</w:t>
      </w:r>
      <w:proofErr w:type="spellEnd"/>
    </w:p>
    <w:p w:rsidR="00B923E0" w:rsidRDefault="00481399">
      <w:pPr>
        <w:spacing w:line="321" w:lineRule="exact"/>
        <w:ind w:left="2"/>
        <w:jc w:val="center"/>
        <w:rPr>
          <w:b/>
          <w:sz w:val="28"/>
        </w:rPr>
      </w:pPr>
      <w:r>
        <w:rPr>
          <w:b/>
          <w:color w:val="0B0706"/>
          <w:sz w:val="28"/>
        </w:rPr>
        <w:t>в</w:t>
      </w:r>
      <w:r>
        <w:rPr>
          <w:b/>
          <w:color w:val="0B0706"/>
          <w:spacing w:val="-3"/>
          <w:sz w:val="28"/>
        </w:rPr>
        <w:t xml:space="preserve"> </w:t>
      </w:r>
      <w:r>
        <w:rPr>
          <w:b/>
          <w:color w:val="0B0706"/>
          <w:sz w:val="28"/>
        </w:rPr>
        <w:t>ДНЗ</w:t>
      </w:r>
      <w:r>
        <w:rPr>
          <w:b/>
          <w:color w:val="0B0706"/>
          <w:spacing w:val="-2"/>
          <w:sz w:val="28"/>
        </w:rPr>
        <w:t xml:space="preserve"> </w:t>
      </w:r>
      <w:r>
        <w:rPr>
          <w:b/>
          <w:color w:val="0B0706"/>
          <w:sz w:val="28"/>
        </w:rPr>
        <w:t>№2</w:t>
      </w:r>
      <w:r>
        <w:rPr>
          <w:b/>
          <w:color w:val="0B0706"/>
          <w:spacing w:val="-4"/>
          <w:sz w:val="28"/>
        </w:rPr>
        <w:t xml:space="preserve"> </w:t>
      </w:r>
      <w:r>
        <w:rPr>
          <w:b/>
          <w:color w:val="0B0706"/>
          <w:sz w:val="28"/>
        </w:rPr>
        <w:t>«Теремок»</w:t>
      </w:r>
      <w:r>
        <w:rPr>
          <w:b/>
          <w:color w:val="0B0706"/>
          <w:spacing w:val="-2"/>
          <w:sz w:val="28"/>
        </w:rPr>
        <w:t xml:space="preserve"> </w:t>
      </w:r>
      <w:r>
        <w:rPr>
          <w:b/>
          <w:color w:val="0B0706"/>
          <w:sz w:val="28"/>
        </w:rPr>
        <w:t>м.</w:t>
      </w:r>
      <w:r>
        <w:rPr>
          <w:b/>
          <w:color w:val="0B0706"/>
          <w:spacing w:val="-2"/>
          <w:sz w:val="28"/>
        </w:rPr>
        <w:t xml:space="preserve"> Заводського</w:t>
      </w:r>
    </w:p>
    <w:p w:rsidR="00B923E0" w:rsidRDefault="00B923E0">
      <w:pPr>
        <w:pStyle w:val="a3"/>
        <w:rPr>
          <w:b/>
        </w:rPr>
      </w:pPr>
    </w:p>
    <w:p w:rsidR="00B923E0" w:rsidRDefault="00B923E0">
      <w:pPr>
        <w:pStyle w:val="a3"/>
        <w:spacing w:before="255"/>
        <w:rPr>
          <w:b/>
        </w:rPr>
      </w:pPr>
    </w:p>
    <w:p w:rsidR="00B923E0" w:rsidRDefault="00481399">
      <w:pPr>
        <w:pStyle w:val="a4"/>
        <w:numPr>
          <w:ilvl w:val="0"/>
          <w:numId w:val="1"/>
        </w:numPr>
        <w:tabs>
          <w:tab w:val="left" w:pos="516"/>
          <w:tab w:val="left" w:pos="860"/>
        </w:tabs>
        <w:ind w:left="516" w:right="135" w:hanging="360"/>
        <w:jc w:val="both"/>
        <w:rPr>
          <w:sz w:val="28"/>
        </w:rPr>
      </w:pPr>
      <w:r>
        <w:rPr>
          <w:color w:val="0B0706"/>
          <w:sz w:val="28"/>
        </w:rPr>
        <w:tab/>
        <w:t>Директор закладу</w:t>
      </w:r>
      <w:r>
        <w:rPr>
          <w:color w:val="0B0706"/>
          <w:spacing w:val="40"/>
          <w:sz w:val="28"/>
        </w:rPr>
        <w:t xml:space="preserve"> </w:t>
      </w:r>
      <w:r>
        <w:rPr>
          <w:color w:val="0B0706"/>
          <w:sz w:val="28"/>
        </w:rPr>
        <w:t>розглядає звернення ( письмову заяву ) у встановленому порядку.</w:t>
      </w:r>
    </w:p>
    <w:p w:rsidR="00B923E0" w:rsidRDefault="00B923E0">
      <w:pPr>
        <w:pStyle w:val="a3"/>
      </w:pPr>
    </w:p>
    <w:p w:rsidR="00B923E0" w:rsidRDefault="00B923E0">
      <w:pPr>
        <w:pStyle w:val="a3"/>
        <w:spacing w:before="243"/>
      </w:pPr>
    </w:p>
    <w:p w:rsidR="00B923E0" w:rsidRDefault="00481399">
      <w:pPr>
        <w:pStyle w:val="a4"/>
        <w:numPr>
          <w:ilvl w:val="0"/>
          <w:numId w:val="1"/>
        </w:numPr>
        <w:tabs>
          <w:tab w:val="left" w:pos="516"/>
          <w:tab w:val="left" w:pos="860"/>
        </w:tabs>
        <w:spacing w:line="237" w:lineRule="auto"/>
        <w:ind w:left="516" w:right="138" w:hanging="360"/>
        <w:jc w:val="both"/>
        <w:rPr>
          <w:sz w:val="28"/>
        </w:rPr>
      </w:pPr>
      <w:r>
        <w:rPr>
          <w:color w:val="0B0706"/>
          <w:sz w:val="28"/>
        </w:rPr>
        <w:tab/>
      </w:r>
      <w:r>
        <w:rPr>
          <w:color w:val="0B0706"/>
          <w:sz w:val="28"/>
        </w:rPr>
        <w:t xml:space="preserve">Директор закладу створює комісію з розгляду випадків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z w:val="28"/>
        </w:rPr>
        <w:t xml:space="preserve">, яка з’ясовує обставини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z w:val="28"/>
        </w:rPr>
        <w:t>.</w:t>
      </w:r>
    </w:p>
    <w:p w:rsidR="00B923E0" w:rsidRDefault="00B923E0">
      <w:pPr>
        <w:pStyle w:val="a3"/>
      </w:pPr>
    </w:p>
    <w:p w:rsidR="00B923E0" w:rsidRDefault="00B923E0">
      <w:pPr>
        <w:pStyle w:val="a3"/>
        <w:spacing w:before="243"/>
      </w:pPr>
    </w:p>
    <w:p w:rsidR="00B923E0" w:rsidRDefault="00481399">
      <w:pPr>
        <w:pStyle w:val="a4"/>
        <w:numPr>
          <w:ilvl w:val="0"/>
          <w:numId w:val="1"/>
        </w:numPr>
        <w:tabs>
          <w:tab w:val="left" w:pos="516"/>
          <w:tab w:val="left" w:pos="860"/>
        </w:tabs>
        <w:ind w:left="516" w:right="136" w:hanging="360"/>
        <w:jc w:val="both"/>
        <w:rPr>
          <w:sz w:val="28"/>
        </w:rPr>
      </w:pPr>
      <w:r>
        <w:rPr>
          <w:color w:val="0B0706"/>
          <w:sz w:val="28"/>
        </w:rPr>
        <w:tab/>
        <w:t xml:space="preserve">Якщо комісія визнала, що це був </w:t>
      </w:r>
      <w:proofErr w:type="spellStart"/>
      <w:r>
        <w:rPr>
          <w:color w:val="0B0706"/>
          <w:sz w:val="28"/>
        </w:rPr>
        <w:t>булінг</w:t>
      </w:r>
      <w:proofErr w:type="spellEnd"/>
      <w:r>
        <w:rPr>
          <w:color w:val="0B0706"/>
          <w:sz w:val="28"/>
        </w:rPr>
        <w:t xml:space="preserve">, а не одноразовий конфлікт, то директор закладу повідомляє уповноважені підрозділи органів Національної поліції України </w:t>
      </w:r>
      <w:r>
        <w:rPr>
          <w:color w:val="0B0706"/>
          <w:sz w:val="28"/>
        </w:rPr>
        <w:t>та Службу у справах дітей.</w:t>
      </w:r>
    </w:p>
    <w:p w:rsidR="00B923E0" w:rsidRDefault="00B923E0">
      <w:pPr>
        <w:pStyle w:val="a3"/>
      </w:pPr>
    </w:p>
    <w:p w:rsidR="00B923E0" w:rsidRDefault="00B923E0">
      <w:pPr>
        <w:pStyle w:val="a3"/>
        <w:spacing w:before="238"/>
      </w:pPr>
    </w:p>
    <w:p w:rsidR="00B923E0" w:rsidRDefault="00481399">
      <w:pPr>
        <w:pStyle w:val="a4"/>
        <w:numPr>
          <w:ilvl w:val="0"/>
          <w:numId w:val="1"/>
        </w:numPr>
        <w:tabs>
          <w:tab w:val="left" w:pos="516"/>
          <w:tab w:val="left" w:pos="860"/>
        </w:tabs>
        <w:ind w:left="516" w:hanging="360"/>
        <w:jc w:val="both"/>
        <w:rPr>
          <w:sz w:val="28"/>
        </w:rPr>
      </w:pPr>
      <w:r>
        <w:rPr>
          <w:color w:val="0B0706"/>
          <w:sz w:val="28"/>
        </w:rPr>
        <w:tab/>
        <w:t xml:space="preserve">Особи, які за результатами розслідування є причетними до </w:t>
      </w:r>
      <w:proofErr w:type="spellStart"/>
      <w:r>
        <w:rPr>
          <w:color w:val="0B0706"/>
          <w:sz w:val="28"/>
        </w:rPr>
        <w:t>булінгу</w:t>
      </w:r>
      <w:proofErr w:type="spellEnd"/>
      <w:r>
        <w:rPr>
          <w:color w:val="0B0706"/>
          <w:sz w:val="28"/>
        </w:rPr>
        <w:t xml:space="preserve">, несуть відповідальність відповідно до частини другої статті 13 (вчинення правопорушень за статтею 1734) Кодексу України про адміністративні </w:t>
      </w:r>
      <w:r>
        <w:rPr>
          <w:color w:val="0B0706"/>
          <w:spacing w:val="-2"/>
          <w:sz w:val="28"/>
        </w:rPr>
        <w:t>правопорушення.</w:t>
      </w:r>
    </w:p>
    <w:sectPr w:rsidR="00B923E0">
      <w:pgSz w:w="11910" w:h="16840"/>
      <w:pgMar w:top="2740" w:right="708" w:bottom="280" w:left="1559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99" w:rsidRDefault="00481399">
      <w:r>
        <w:separator/>
      </w:r>
    </w:p>
  </w:endnote>
  <w:endnote w:type="continuationSeparator" w:id="0">
    <w:p w:rsidR="00481399" w:rsidRDefault="0048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99" w:rsidRDefault="00481399">
      <w:r>
        <w:separator/>
      </w:r>
    </w:p>
  </w:footnote>
  <w:footnote w:type="continuationSeparator" w:id="0">
    <w:p w:rsidR="00481399" w:rsidRDefault="0048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E0" w:rsidRDefault="00481399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1112036</wp:posOffset>
              </wp:positionH>
              <wp:positionV relativeFrom="page">
                <wp:posOffset>747379</wp:posOffset>
              </wp:positionV>
              <wp:extent cx="931544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  <w:spacing w:val="-2"/>
                            </w:rPr>
                            <w:t>Погоджено: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7.56192pt;margin-top:58.848751pt;width:73.350pt;height:17.55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  <w:spacing w:val="-2"/>
                      </w:rPr>
                      <w:t>Погоджено: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4684027</wp:posOffset>
              </wp:positionH>
              <wp:positionV relativeFrom="page">
                <wp:posOffset>747379</wp:posOffset>
              </wp:positionV>
              <wp:extent cx="105092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9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  <w:spacing w:val="-2"/>
                            </w:rPr>
                            <w:t>Затверджено: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68.821045pt;margin-top:58.848751pt;width:82.75pt;height:17.55pt;mso-position-horizontal-relative:page;mso-position-vertical-relative:page;z-index:-158689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  <w:spacing w:val="-2"/>
                      </w:rPr>
                      <w:t>Затверджено: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1112036</wp:posOffset>
              </wp:positionH>
              <wp:positionV relativeFrom="page">
                <wp:posOffset>1143619</wp:posOffset>
              </wp:positionV>
              <wp:extent cx="158559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55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</w:rPr>
                            <w:t>педагогічною</w:t>
                          </w:r>
                          <w:r>
                            <w:rPr>
                              <w:color w:val="0B0706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  <w:spacing w:val="-4"/>
                            </w:rPr>
                            <w:t>радою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7.56192pt;margin-top:90.048752pt;width:124.85pt;height:17.55pt;mso-position-horizontal-relative:page;mso-position-vertical-relative:page;z-index:-158684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</w:rPr>
                      <w:t>педагогічною</w:t>
                    </w:r>
                    <w:r>
                      <w:rPr>
                        <w:color w:val="0B0706"/>
                        <w:spacing w:val="-11"/>
                      </w:rPr>
                      <w:t> </w:t>
                    </w:r>
                    <w:r>
                      <w:rPr>
                        <w:color w:val="0B0706"/>
                        <w:spacing w:val="-4"/>
                      </w:rPr>
                      <w:t>радою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4715730</wp:posOffset>
              </wp:positionH>
              <wp:positionV relativeFrom="page">
                <wp:posOffset>1143619</wp:posOffset>
              </wp:positionV>
              <wp:extent cx="231394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</w:rPr>
                            <w:t>Завідувач</w:t>
                          </w:r>
                          <w:r>
                            <w:rPr>
                              <w:color w:val="0B070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</w:rPr>
                            <w:t>ДНЗ</w:t>
                          </w:r>
                          <w:r>
                            <w:rPr>
                              <w:color w:val="0B070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</w:rPr>
                            <w:t>№2</w:t>
                          </w:r>
                          <w:r>
                            <w:rPr>
                              <w:color w:val="0B0706"/>
                              <w:spacing w:val="-2"/>
                            </w:rPr>
                            <w:t xml:space="preserve"> «Теремок»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71.317352pt;margin-top:90.048752pt;width:182.2pt;height:17.55pt;mso-position-horizontal-relative:page;mso-position-vertical-relative:page;z-index:-158679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</w:rPr>
                      <w:t>Завідувач</w:t>
                    </w:r>
                    <w:r>
                      <w:rPr>
                        <w:color w:val="0B0706"/>
                        <w:spacing w:val="-2"/>
                      </w:rPr>
                      <w:t> </w:t>
                    </w:r>
                    <w:r>
                      <w:rPr>
                        <w:color w:val="0B0706"/>
                      </w:rPr>
                      <w:t>ДНЗ</w:t>
                    </w:r>
                    <w:r>
                      <w:rPr>
                        <w:color w:val="0B0706"/>
                        <w:spacing w:val="-2"/>
                      </w:rPr>
                      <w:t> </w:t>
                    </w:r>
                    <w:r>
                      <w:rPr>
                        <w:color w:val="0B0706"/>
                      </w:rPr>
                      <w:t>№2</w:t>
                    </w:r>
                    <w:r>
                      <w:rPr>
                        <w:color w:val="0B0706"/>
                        <w:spacing w:val="-2"/>
                      </w:rPr>
                      <w:t> «Теремок»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1112036</wp:posOffset>
              </wp:positionH>
              <wp:positionV relativeFrom="page">
                <wp:posOffset>1539859</wp:posOffset>
              </wp:positionV>
              <wp:extent cx="196977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7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</w:rPr>
                            <w:t>протокол</w:t>
                          </w:r>
                          <w:r>
                            <w:rPr>
                              <w:color w:val="0B070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</w:rPr>
                            <w:t>№1</w:t>
                          </w:r>
                          <w:r>
                            <w:rPr>
                              <w:color w:val="0B070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</w:rPr>
                            <w:t>від</w:t>
                          </w:r>
                          <w:r>
                            <w:rPr>
                              <w:color w:val="0B070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B0706"/>
                              <w:spacing w:val="-2"/>
                            </w:rPr>
                            <w:t>31.08.20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7.56192pt;margin-top:121.248749pt;width:155.1pt;height:17.55pt;mso-position-horizontal-relative:page;mso-position-vertical-relative:page;z-index:-1586739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</w:rPr>
                      <w:t>протокол</w:t>
                    </w:r>
                    <w:r>
                      <w:rPr>
                        <w:color w:val="0B0706"/>
                        <w:spacing w:val="-6"/>
                      </w:rPr>
                      <w:t> </w:t>
                    </w:r>
                    <w:r>
                      <w:rPr>
                        <w:color w:val="0B0706"/>
                      </w:rPr>
                      <w:t>№1</w:t>
                    </w:r>
                    <w:r>
                      <w:rPr>
                        <w:color w:val="0B0706"/>
                        <w:spacing w:val="-2"/>
                      </w:rPr>
                      <w:t> </w:t>
                    </w:r>
                    <w:r>
                      <w:rPr>
                        <w:color w:val="0B0706"/>
                      </w:rPr>
                      <w:t>від</w:t>
                    </w:r>
                    <w:r>
                      <w:rPr>
                        <w:color w:val="0B0706"/>
                        <w:spacing w:val="-3"/>
                      </w:rPr>
                      <w:t> </w:t>
                    </w:r>
                    <w:r>
                      <w:rPr>
                        <w:color w:val="0B0706"/>
                        <w:spacing w:val="-2"/>
                      </w:rPr>
                      <w:t>31.08.20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4743065</wp:posOffset>
              </wp:positionH>
              <wp:positionV relativeFrom="page">
                <wp:posOffset>1539859</wp:posOffset>
              </wp:positionV>
              <wp:extent cx="113982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8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3E0" w:rsidRDefault="0048139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B0706"/>
                              <w:spacing w:val="-2"/>
                            </w:rPr>
                            <w:t>О.В.Дроб’язко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73.469696pt;margin-top:121.248749pt;width:89.75pt;height:17.55pt;mso-position-horizontal-relative:page;mso-position-vertical-relative:page;z-index:-1586688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B0706"/>
                        <w:spacing w:val="-2"/>
                      </w:rPr>
                      <w:t>О.В.Дроб’язко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101"/>
    <w:multiLevelType w:val="hybridMultilevel"/>
    <w:tmpl w:val="CA0495DE"/>
    <w:lvl w:ilvl="0" w:tplc="E63647BA">
      <w:start w:val="1"/>
      <w:numFmt w:val="decimal"/>
      <w:lvlText w:val="%1."/>
      <w:lvlJc w:val="left"/>
      <w:pPr>
        <w:ind w:left="51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706"/>
        <w:spacing w:val="0"/>
        <w:w w:val="100"/>
        <w:sz w:val="28"/>
        <w:szCs w:val="28"/>
        <w:lang w:val="uk-UA" w:eastAsia="en-US" w:bidi="ar-SA"/>
      </w:rPr>
    </w:lvl>
    <w:lvl w:ilvl="1" w:tplc="0E74E3C8">
      <w:numFmt w:val="bullet"/>
      <w:lvlText w:val="•"/>
      <w:lvlJc w:val="left"/>
      <w:pPr>
        <w:ind w:left="1431" w:hanging="706"/>
      </w:pPr>
      <w:rPr>
        <w:rFonts w:hint="default"/>
        <w:lang w:val="uk-UA" w:eastAsia="en-US" w:bidi="ar-SA"/>
      </w:rPr>
    </w:lvl>
    <w:lvl w:ilvl="2" w:tplc="1EA637AA">
      <w:numFmt w:val="bullet"/>
      <w:lvlText w:val="•"/>
      <w:lvlJc w:val="left"/>
      <w:pPr>
        <w:ind w:left="2343" w:hanging="706"/>
      </w:pPr>
      <w:rPr>
        <w:rFonts w:hint="default"/>
        <w:lang w:val="uk-UA" w:eastAsia="en-US" w:bidi="ar-SA"/>
      </w:rPr>
    </w:lvl>
    <w:lvl w:ilvl="3" w:tplc="CF928C4E">
      <w:numFmt w:val="bullet"/>
      <w:lvlText w:val="•"/>
      <w:lvlJc w:val="left"/>
      <w:pPr>
        <w:ind w:left="3255" w:hanging="706"/>
      </w:pPr>
      <w:rPr>
        <w:rFonts w:hint="default"/>
        <w:lang w:val="uk-UA" w:eastAsia="en-US" w:bidi="ar-SA"/>
      </w:rPr>
    </w:lvl>
    <w:lvl w:ilvl="4" w:tplc="12CA46C4">
      <w:numFmt w:val="bullet"/>
      <w:lvlText w:val="•"/>
      <w:lvlJc w:val="left"/>
      <w:pPr>
        <w:ind w:left="4167" w:hanging="706"/>
      </w:pPr>
      <w:rPr>
        <w:rFonts w:hint="default"/>
        <w:lang w:val="uk-UA" w:eastAsia="en-US" w:bidi="ar-SA"/>
      </w:rPr>
    </w:lvl>
    <w:lvl w:ilvl="5" w:tplc="22905D66">
      <w:numFmt w:val="bullet"/>
      <w:lvlText w:val="•"/>
      <w:lvlJc w:val="left"/>
      <w:pPr>
        <w:ind w:left="5079" w:hanging="706"/>
      </w:pPr>
      <w:rPr>
        <w:rFonts w:hint="default"/>
        <w:lang w:val="uk-UA" w:eastAsia="en-US" w:bidi="ar-SA"/>
      </w:rPr>
    </w:lvl>
    <w:lvl w:ilvl="6" w:tplc="6E6828E0">
      <w:numFmt w:val="bullet"/>
      <w:lvlText w:val="•"/>
      <w:lvlJc w:val="left"/>
      <w:pPr>
        <w:ind w:left="5991" w:hanging="706"/>
      </w:pPr>
      <w:rPr>
        <w:rFonts w:hint="default"/>
        <w:lang w:val="uk-UA" w:eastAsia="en-US" w:bidi="ar-SA"/>
      </w:rPr>
    </w:lvl>
    <w:lvl w:ilvl="7" w:tplc="71D691BA">
      <w:numFmt w:val="bullet"/>
      <w:lvlText w:val="•"/>
      <w:lvlJc w:val="left"/>
      <w:pPr>
        <w:ind w:left="6903" w:hanging="706"/>
      </w:pPr>
      <w:rPr>
        <w:rFonts w:hint="default"/>
        <w:lang w:val="uk-UA" w:eastAsia="en-US" w:bidi="ar-SA"/>
      </w:rPr>
    </w:lvl>
    <w:lvl w:ilvl="8" w:tplc="F7AAC9EC">
      <w:numFmt w:val="bullet"/>
      <w:lvlText w:val="•"/>
      <w:lvlJc w:val="left"/>
      <w:pPr>
        <w:ind w:left="7815" w:hanging="706"/>
      </w:pPr>
      <w:rPr>
        <w:rFonts w:hint="default"/>
        <w:lang w:val="uk-UA" w:eastAsia="en-US" w:bidi="ar-SA"/>
      </w:rPr>
    </w:lvl>
  </w:abstractNum>
  <w:abstractNum w:abstractNumId="1">
    <w:nsid w:val="79691624"/>
    <w:multiLevelType w:val="hybridMultilevel"/>
    <w:tmpl w:val="4AA64F54"/>
    <w:lvl w:ilvl="0" w:tplc="A78AFBD8">
      <w:start w:val="1"/>
      <w:numFmt w:val="decimal"/>
      <w:lvlText w:val="%1."/>
      <w:lvlJc w:val="left"/>
      <w:pPr>
        <w:ind w:left="14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706"/>
        <w:spacing w:val="0"/>
        <w:w w:val="90"/>
        <w:sz w:val="28"/>
        <w:szCs w:val="28"/>
        <w:lang w:val="uk-UA" w:eastAsia="en-US" w:bidi="ar-SA"/>
      </w:rPr>
    </w:lvl>
    <w:lvl w:ilvl="1" w:tplc="3D0C75B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51F460E0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00AE853E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0942725A">
      <w:numFmt w:val="bullet"/>
      <w:lvlText w:val="•"/>
      <w:lvlJc w:val="left"/>
      <w:pPr>
        <w:ind w:left="3939" w:hanging="284"/>
      </w:pPr>
      <w:rPr>
        <w:rFonts w:hint="default"/>
        <w:lang w:val="uk-UA" w:eastAsia="en-US" w:bidi="ar-SA"/>
      </w:rPr>
    </w:lvl>
    <w:lvl w:ilvl="5" w:tplc="6D2EDC04">
      <w:numFmt w:val="bullet"/>
      <w:lvlText w:val="•"/>
      <w:lvlJc w:val="left"/>
      <w:pPr>
        <w:ind w:left="4889" w:hanging="284"/>
      </w:pPr>
      <w:rPr>
        <w:rFonts w:hint="default"/>
        <w:lang w:val="uk-UA" w:eastAsia="en-US" w:bidi="ar-SA"/>
      </w:rPr>
    </w:lvl>
    <w:lvl w:ilvl="6" w:tplc="20A25F78">
      <w:numFmt w:val="bullet"/>
      <w:lvlText w:val="•"/>
      <w:lvlJc w:val="left"/>
      <w:pPr>
        <w:ind w:left="5839" w:hanging="284"/>
      </w:pPr>
      <w:rPr>
        <w:rFonts w:hint="default"/>
        <w:lang w:val="uk-UA" w:eastAsia="en-US" w:bidi="ar-SA"/>
      </w:rPr>
    </w:lvl>
    <w:lvl w:ilvl="7" w:tplc="198EA38C">
      <w:numFmt w:val="bullet"/>
      <w:lvlText w:val="•"/>
      <w:lvlJc w:val="left"/>
      <w:pPr>
        <w:ind w:left="6789" w:hanging="284"/>
      </w:pPr>
      <w:rPr>
        <w:rFonts w:hint="default"/>
        <w:lang w:val="uk-UA" w:eastAsia="en-US" w:bidi="ar-SA"/>
      </w:rPr>
    </w:lvl>
    <w:lvl w:ilvl="8" w:tplc="C88AFEB6">
      <w:numFmt w:val="bullet"/>
      <w:lvlText w:val="•"/>
      <w:lvlJc w:val="left"/>
      <w:pPr>
        <w:ind w:left="7739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23E0"/>
    <w:rsid w:val="00481399"/>
    <w:rsid w:val="00B923E0"/>
    <w:rsid w:val="00F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13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13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Teremok</dc:creator>
  <dc:description/>
  <cp:lastModifiedBy>Користувач</cp:lastModifiedBy>
  <cp:revision>2</cp:revision>
  <dcterms:created xsi:type="dcterms:W3CDTF">2025-10-29T13:11:00Z</dcterms:created>
  <dcterms:modified xsi:type="dcterms:W3CDTF">2025-10-29T13:17:00Z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